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0E5A5C"/>
          <w:sz w:val="15"/>
        </w:rPr>
        <w:t>TEXTO DE ESPECIFICAÇÃO · ARCHIVOLT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Cobertura solar ventilada SolarLab</w:t>
      </w:r>
    </w:p>
    <w:p>
      <w:pPr>
        <w:spacing w:before="0" w:after="200" w:line="264" w:lineRule="auto"/>
        <w:pBdr>
          <w:bottom w:val="single" w:sz="8" w:space="4" w:color="0E5A5C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EF3F4"/>
            <w:tcBorders>
              <w:left w:val="single" w:sz="18" w:color="0E5A5C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archivolt e coincidem com os dos guias de projeto, da declaração ambiental de produto e da calculadora archivolt.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4E1E2"/>
        </w:pBdr>
      </w:pPr>
      <w:r>
        <w:rPr>
          <w:b/>
          <w:color w:val="0E5A5C"/>
          <w:sz w:val="27"/>
        </w:rPr>
        <w:t>1. Memória descritiva</w:t>
      </w:r>
    </w:p>
    <w:p>
      <w:pPr>
        <w:spacing w:before="0" w:after="100" w:line="288" w:lineRule="auto"/>
      </w:pPr>
      <w:r>
        <w:rPr>
          <w:sz w:val="20"/>
        </w:rPr>
        <w:t>Texto justificativo para integrar na memória descritiva do projeto de arquitetura e do projeto de instalações elétricas.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Revestimento da cobertura</w:t>
      </w:r>
    </w:p>
    <w:p>
      <w:pPr>
        <w:spacing w:before="0" w:after="100" w:line="288" w:lineRule="auto"/>
      </w:pPr>
      <w:r>
        <w:rPr>
          <w:sz w:val="20"/>
        </w:rPr>
        <w:t xml:space="preserve">A cobertura [identificação], com inclinação de [ ]°, é revestida por uma cobertura solar ventilada do tipo </w:t>
      </w:r>
      <w:r>
        <w:rPr>
          <w:b/>
          <w:sz w:val="20"/>
        </w:rPr>
        <w:t>SolarLab</w:t>
      </w:r>
      <w:r>
        <w:rPr>
          <w:sz w:val="20"/>
        </w:rPr>
        <w:t>, em que painéis solares feitos à medida substituem o revestimento, com a cor e o acabamento das fachadas [quando aplicável], numa área de [ ] m², dos quais [ ] m² de painéis ativos e [ ] m² de painéis passivos.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Constituição</w:t>
      </w:r>
    </w:p>
    <w:p>
      <w:pPr>
        <w:spacing w:before="0" w:after="100" w:line="288" w:lineRule="auto"/>
      </w:pPr>
      <w:r>
        <w:rPr>
          <w:sz w:val="20"/>
        </w:rPr>
        <w:t>Os painéis montam-se sobre perfis de suspensão (carris), com caixa de ar ventilada. A profundidade de montagem típica é de 75 mm, com o afastamento típico de 25 mm indicado nos cortes do guia de projeto. Os perfis assentam em sarrafos de madeira de 25 mm, com tratamento contra o apodrecimento ou equivalente, com entre-eixo típico de 600 mm, e fixam-se à estrutura da cobertura com 2 parafusos homologados por fixação, em aço inoxidável e eletroliticamente passivos, com vedante de butilo entre o perfil e os sarrafos.</w:t>
      </w:r>
    </w:p>
    <w:p>
      <w:pPr>
        <w:spacing w:before="0" w:after="100" w:line="288" w:lineRule="auto"/>
      </w:pPr>
      <w:r>
        <w:rPr>
          <w:sz w:val="20"/>
        </w:rPr>
        <w:t>A impermeabilização é constituída por membrana de impermeabilização integral, aderida ou soldada por fusão à superfície contínua da cobertura, e membrana secundária, integral ou parcial, sobre os sarrafos, vedada à membrana inferior e aos sarrafos; as membranas prolongam-se até ao remate com pingadeira e à caleira. Os sarrafos elevam os perfis acima da superfície impermeabilizada e asseguram a drenagem. Suporte da cobertura: [ ].</w:t>
      </w:r>
    </w:p>
    <w:p>
      <w:pPr>
        <w:spacing w:before="0" w:after="100" w:line="288" w:lineRule="auto"/>
      </w:pPr>
      <w:r>
        <w:rPr>
          <w:sz w:val="20"/>
        </w:rPr>
        <w:t>O painel tem vidro temperado extraclaro de 4 mm e células de silício monocristalino, com o tipo e o formato indicados na ficha técnica do fabricante à data do fornecimento. Os painéis são feitos à medida: só um dos lados pode exceder 1 400 mm, a altura máxima é de 4 500 mm com largura até 1 000 mm, a relação comprimento/largura é inferior a 8:1 e as dimensões mínimas são de cerca de 200 × 350 mm. Painéis de 1 a 3 m² (15 a 45 kg por painel) são os mais adequados na produção e na montagem, e a repetição de formatos reduz o custo.</w:t>
      </w:r>
    </w:p>
    <w:p>
      <w:pPr>
        <w:spacing w:before="0" w:after="100" w:line="288" w:lineRule="auto"/>
      </w:pPr>
      <w:r>
        <w:rPr>
          <w:sz w:val="20"/>
        </w:rPr>
        <w:t>Nas zonas com produção reduzida (orientação a norte, sombreamentos, cantos e remates) aplicam-se painéis passivos, sem células, com o mesmo aspeto dos painéis ativos. A distribuição de painéis ativos e passivos consta das peças desenhadas.</w:t>
      </w:r>
    </w:p>
    <w:p>
      <w:pPr>
        <w:keepNext/>
        <w:spacing w:before="80" w:after="40" w:line="264" w:lineRule="auto"/>
      </w:pPr>
      <w:r>
        <w:rPr>
          <w:b/>
          <w:i w:val="0"/>
          <w:color w:val="0E5A5C"/>
          <w:sz w:val="18"/>
        </w:rPr>
        <w:t>[Opção · cobertura acessível]</w:t>
      </w:r>
    </w:p>
    <w:p>
      <w:pPr>
        <w:spacing w:before="0" w:after="100" w:line="288" w:lineRule="auto"/>
      </w:pPr>
      <w:r>
        <w:rPr>
          <w:sz w:val="20"/>
        </w:rPr>
        <w:t>A cobertura solar pode ser pisável e antiderrapante; as zonas acessíveis, a sobrecarga de utilização e o acabamento antiderrapante definem-se no projeto: [ ].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Estrutura e ações</w:t>
      </w:r>
    </w:p>
    <w:p>
      <w:pPr>
        <w:spacing w:before="0" w:after="100" w:line="288" w:lineRule="auto"/>
      </w:pPr>
      <w:r>
        <w:rPr>
          <w:sz w:val="20"/>
        </w:rPr>
        <w:t>As fixações e os perfis são dimensionados para as ações do vento segundo a NP EN 1991-1-4 e o respetivo Anexo Nacional (zona [A | B], categoria de terreno [ ], altura [ ] m), para as ações da neve segundo a NP EN 1991-1-3 [quando aplicável] e para a ação sísmica segundo a NP EN 1998-1, por técnico habilitado. A zona B abrange as regiões autónomas dos Açores e da Madeira e, no continente, a faixa costeira com 5 km de largura e os locais com altitude superior a 600 m. Em ambiente marítimo, incluindo as regiões autónomas, verifica-se a compatibilidade dos metais das fixações com o alumínio dos perfis.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Segurança contra incêndio</w:t>
      </w:r>
    </w:p>
    <w:p>
      <w:pPr>
        <w:spacing w:before="0" w:after="100" w:line="288" w:lineRule="auto"/>
      </w:pPr>
      <w:r>
        <w:rPr>
          <w:sz w:val="20"/>
        </w:rPr>
        <w:t xml:space="preserve">Os painéis têm classificação de reação ao fogo </w:t>
      </w:r>
      <w:r>
        <w:rPr>
          <w:b/>
          <w:sz w:val="20"/>
        </w:rPr>
        <w:t>B-s1,d0</w:t>
      </w:r>
      <w:r>
        <w:rPr>
          <w:sz w:val="20"/>
        </w:rPr>
        <w:t xml:space="preserve"> (EN 13501-1:2018). Exigência do projeto de segurança contra incêndio para a cobertura: [ ].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Cor e acabamento</w:t>
      </w:r>
    </w:p>
    <w:p>
      <w:pPr>
        <w:spacing w:before="0" w:after="100" w:line="288" w:lineRule="auto"/>
      </w:pPr>
      <w:r>
        <w:rPr>
          <w:sz w:val="20"/>
        </w:rPr>
        <w:t>A cor é obtida por revestimento por deposição física em fase de vapor (PVD) na face posterior do vidro, sem pigmentos que desbotem, e o acabamento fica na face exterior. Cor: [ ]. Acabamento: [Satin | Crystal | texturado]. Face à cor natural, de aspeto preto, a produção relativa é de 78 % no aspeto metálico e 78 % no aspeto cerâmico (valores de referência da calculadora archivolt). O acabamento Satin, gravado a ácido, pode captar mais 5 % de eletricidade do que o vidro fotovoltaico liso. A cor e o acabamento aprovam-se sobre amostras físicas, observadas ao sol e à sombra.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Potência e produção</w:t>
      </w:r>
    </w:p>
    <w:p>
      <w:pPr>
        <w:spacing w:before="0" w:after="100" w:line="288" w:lineRule="auto"/>
      </w:pPr>
      <w:r>
        <w:rPr>
          <w:sz w:val="20"/>
        </w:rPr>
        <w:t>Consoante a modulação, a cor e o acabamento, a potência é de 130 a 200 Wp/m² em cor e de 180 a 220 Wp/m² em preto integral. Potência instalada prevista: [ ] kWp, correspondente a [ ] m² de painéis ativos. Produção específica para a inclinação e a orientação da cobertura: [ ] kWh/kWp por ano, obtida por simulação. Para o pré-certificado e o certificado energético, a produção fotovoltaica destinada a autoconsumo é calculada com a ferramenta SCE.ER da DGEG.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Instalação elétrica e autoconsumo</w:t>
      </w:r>
    </w:p>
    <w:p>
      <w:pPr>
        <w:spacing w:before="0" w:after="100" w:line="288" w:lineRule="auto"/>
      </w:pPr>
      <w:r>
        <w:rPr>
          <w:sz w:val="20"/>
        </w:rPr>
        <w:t>Cada painel ativo dispõe de otimizadores integrados, monitorização ao nível do painel e corte rápido (rapid shutdown) ao nível do painel. Os painéis ligam-se em fileiras (strings), até 64 otimizadores por fileira, e as fileiras ligam-se a inversores trifásicos centrais, com otimizadores e inversores com marcação CE. Painéis de dimensões e tipos diferentes podem ser ligados na mesma fileira. Os inversores ligam ao quadro elétrico do edifício, a jusante do contador, para autoconsumo [individual | coletivo]. Localização dos inversores e dos quadros: [ ].</w:t>
      </w:r>
    </w:p>
    <w:p>
      <w:pPr>
        <w:spacing w:before="0" w:after="100" w:line="288" w:lineRule="auto"/>
      </w:pPr>
      <w:r>
        <w:rPr>
          <w:sz w:val="20"/>
        </w:rPr>
        <w:t>O fornecimento da SolarLab vai até ao lado de corrente alternada (CA) dos inversores, sem incluir a instalação. A ligação ao quadro, os seccionadores e a monitorização integram o projeto de instalações elétricas, da responsabilidade de técnico habilitado. A unidade de produção para autoconsumo (UPAC), com potência instalada de [ ] kWp, segue o controlo prévio aplicável à potência, nos termos do Decreto-Lei n.º 15/2022, na redação em vigor.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Cobertura solar ventilada SolarLab, painéis à medida em vidro temperado extraclaro de 4 mm, cor [ ] e acabamento [ ], sobre perfis de suspensão com caixa de ar, profundidade de montagem típica de 75 mm, sarrafos com entre-eixo de 600 mm sobre impermeabilização integral, reação ao fogo B-s1,d0, em [ ] m² e [ ] kWp, com otimizadores, monitorização e corte rápido ao nível do painel.</w:t>
      </w:r>
    </w:p>
    <w:p>
      <w:pPr>
        <w:keepNext/>
        <w:spacing w:before="280" w:after="100" w:line="252" w:lineRule="auto"/>
        <w:pBdr>
          <w:bottom w:val="single" w:sz="6" w:space="4" w:color="D4E1E2"/>
        </w:pBdr>
      </w:pPr>
      <w:r>
        <w:rPr>
          <w:b/>
          <w:color w:val="0E5A5C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Cobertura solar ventilada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montagem de cobertura solar ventilada do tipo </w:t>
      </w:r>
      <w:r>
        <w:rPr>
          <w:b/>
          <w:sz w:val="20"/>
        </w:rPr>
        <w:t>SolarLab</w:t>
      </w:r>
      <w:r>
        <w:rPr>
          <w:sz w:val="20"/>
        </w:rPr>
        <w:t>, ou equivalente previamente aprovado pela fiscalização, constituída por painéis solares feitos à medida em vidro temperado extraclaro de 4 mm, com células de silício monocristalino, com o tipo e o formato indicados na ficha técnica do fabricante à data do fornecimento, cor [ ] e acabamento [ ], painéis ativos e passivos com o mesmo aspeto, perfis de suspensão e ganchos sobre sarrafos, fixações com vedante de butilo, otimizadores integrados e cablagem de ligação dos painéis, com as dimensões e a modulação das peças desenhadas, incluindo acessórios, remates, trabalhos de preparação e limpeza final. A impermeabilização mede-se no artigo próprio.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sistema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4E1E2"/>
          <w:left w:val="nil"/>
          <w:bottom w:val="single" w:sz="4" w:color="D4E1E2"/>
          <w:right w:val="nil"/>
          <w:insideH w:val="single" w:sz="4" w:color="D4E1E2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Vidro exterior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vidro temperado extraclaro de 4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12150-1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Cor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revestimento por deposição física em fase de vapor (PVD) na face posterior do vidro; produção relativa face ao natural [natural: 100 % | aspeto metálico: 78 % | aspeto cerâmico: 78 %]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Reação ao fogo do painel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B-s1,d0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13501-1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classificação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Células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células de silício monocristalino, com o tipo e o formato indicados na ficha técnica do fabricante à data do fornecimento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Qualificação do módulo fotovoltaico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IEC 61215 / IEC 61730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Eletrónica ao nível do painel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otimizadores integrados, monitorização ao nível do painel e corte rápido (rapid shutdown) ao nível do painel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Potência nominal por m² de painel ativo (condições de ensaio normalizadas, STC)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[ ] Wp/m² (referência: 130 a 200 Wp/m² em cor; 180 a 220 Wp/m² em preto integral)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Profundidade de montagem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75 mm (típica)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Fixação dos perfis à estrutura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 parafusos homologados em aço inoxidável, eletroliticamente passivos, com vedante de butilo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Sarrafos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25 mm, madeira tratada contra o apodrecimento ou equivalente; entre-eixo típico 600 mm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às ações do vento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 Pa (pressão e sucção de cálculo)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NP EN 1991-1-4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Nota de cálculo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Superfície antiderrapante (zonas acessíveis)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Aquecimento global, fase de produto (A1–A3)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141 kg de dióxido de carbono equivalente (CO</w:t>
            </w:r>
            <w:r>
              <w:rPr>
                <w:color w:val="14202B"/>
                <w:sz w:val="17"/>
                <w:vertAlign w:val="subscript"/>
              </w:rPr>
              <w:t>2</w:t>
            </w:r>
            <w:r>
              <w:rPr>
                <w:color w:val="14202B"/>
                <w:sz w:val="17"/>
              </w:rPr>
              <w:t xml:space="preserve"> eq.) por m² (140,35 Wp/m²)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15804+A2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ambiental de produto (EPD) verificada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Substâncias que suscitam elevada preocupação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nenhuma da lista de substâncias candidatas da Agência Europeia dos Produtos Químicos (ECHA)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ambiental de produto (EPD) verificada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Vida útil de referência da produção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25 anos, com potência ≥ 80 % da nominal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15804+A2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ambiental de produto (EPD) verificada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Garantia de produção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25 anos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Certificado de garantia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Execução.</w:t>
      </w:r>
      <w:r>
        <w:rPr>
          <w:sz w:val="20"/>
        </w:rPr>
        <w:t xml:space="preserve"> A montagem segue o guia de projeto e as instruções do fabricante. A impermeabilização integral é executada e verificada antes da colocação dos sarrafos; a membrana secundária fica vedada à membrana inferior e aos sarrafos, e o vedante de butilo envolve todos os parafusos. As membranas prolongam-se até ao remate com pingadeira e à caleira, e a caixa de ar fica ventilada e drenada. Cada painel é montado na posição indicada nas peças de fabrico, para respeitar o mapa de fileiras.</w:t>
      </w:r>
    </w:p>
    <w:p>
      <w:pPr>
        <w:spacing w:before="0" w:after="100" w:line="288" w:lineRule="auto"/>
      </w:pPr>
      <w:r>
        <w:rPr>
          <w:b/>
          <w:sz w:val="20"/>
        </w:rPr>
        <w:t>Amostras.</w:t>
      </w:r>
      <w:r>
        <w:rPr>
          <w:sz w:val="20"/>
        </w:rPr>
        <w:t xml:space="preserve"> Antes do fabrico, aprovação de amostras físicas da cor e do acabamento.</w:t>
      </w:r>
    </w:p>
    <w:p>
      <w:pPr>
        <w:spacing w:before="0" w:after="100" w:line="288" w:lineRule="auto"/>
      </w:pPr>
      <w:r>
        <w:rPr>
          <w:b/>
          <w:sz w:val="20"/>
        </w:rPr>
        <w:t>Receção.</w:t>
      </w:r>
      <w:r>
        <w:rPr>
          <w:sz w:val="20"/>
        </w:rPr>
        <w:t xml:space="preserve"> Ensaio de estanquidade da impermeabilização antes da montagem dos painéis; verificação da cor, do acabamento e da identificação de todos os painéis, do alinhamento, da firmeza das fixações, dos remates e do estado do vidro, e confirmação da produção de todos os painéis ativos no sistema de monitorização.</w:t>
      </w:r>
    </w:p>
    <w:p>
      <w:pPr>
        <w:spacing w:before="0" w:after="100" w:line="288" w:lineRule="auto"/>
      </w:pPr>
      <w:r>
        <w:rPr>
          <w:b/>
          <w:sz w:val="20"/>
        </w:rPr>
        <w:t>Garantias.</w:t>
      </w:r>
      <w:r>
        <w:rPr>
          <w:sz w:val="20"/>
        </w:rPr>
        <w:t xml:space="preserve"> Garantia de produção do fabricante de 25 anos; garantia do produto de [ ] anos; garantia do empreiteiro para a montagem e a instalação elétrica, nos termos legais. Vida útil estimada do revestimento de 50 a 80 anos.</w:t>
      </w:r>
    </w:p>
    <w:p>
      <w:pPr>
        <w:spacing w:before="0" w:after="100" w:line="288" w:lineRule="auto"/>
      </w:pPr>
      <w:r>
        <w:rPr>
          <w:b/>
          <w:sz w:val="20"/>
        </w:rPr>
        <w:t>Documentação a entregar.</w:t>
      </w:r>
      <w:r>
        <w:rPr>
          <w:sz w:val="20"/>
        </w:rPr>
        <w:t xml:space="preserve"> Peças de fabrico com a identificação de cada painel, fichas técnicas, relatório de classificação de reação ao fogo, declaração ambiental de produto (EPD MD-23108-EN, EN 15804:2012+A2:2019), instruções de montagem e de manutenção, e certificados de garantia. No fim de vida, recolha ao abrigo da Diretiva 2012/19/UE e reciclagem em instalações de vidro laminado.</w:t>
      </w:r>
    </w:p>
    <w:p>
      <w:pPr>
        <w:spacing w:before="0" w:after="100" w:line="288" w:lineRule="auto"/>
      </w:pPr>
      <w:r>
        <w:rPr>
          <w:b/>
          <w:sz w:val="20"/>
        </w:rPr>
        <w:t>Referências.</w:t>
      </w:r>
      <w:r>
        <w:rPr>
          <w:sz w:val="20"/>
        </w:rPr>
        <w:t xml:space="preserve"> O fornecedor apresenta referências de obras executadas com o sistema proposto, com a identificação da obra, do sistema e da área.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Instalação elétrica fotovoltaica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Fornecimento, montagem, ligação e colocação em serviço da instalação elétrica da produção fotovoltaica, incluindo inversores trifásicos de [ ] kW, cablagem de corrente contínua (CC) e CA, caixas de agrupamento de fileiras quando necessárias, ligação ao quadro elétrico do edifício, seccionador CA, seccionador de emergência para os meios de socorro [quando exigido], ligações à terra, sistema de monitorização ao nível do painel e todos os trabalhos necessários ao seu funcionamento, conforme o projeto de instalações elétricas e o esquema unifilar.</w:t>
      </w:r>
    </w:p>
    <w:p>
      <w:pPr>
        <w:spacing w:before="0" w:after="100" w:line="288" w:lineRule="auto"/>
      </w:pPr>
      <w:r>
        <w:rPr>
          <w:b/>
          <w:sz w:val="20"/>
        </w:rPr>
        <w:t>Ensaios.</w:t>
      </w:r>
      <w:r>
        <w:rPr>
          <w:sz w:val="20"/>
        </w:rPr>
        <w:t xml:space="preserve"> Antes da colocação em serviço, ensaios de continuidade, polaridade e resistência de isolamento e medição da tensão em circuito aberto de cada fileira, com registo dos valores. Verificação do corte rápido ao nível do painel e da comunicação de todos os otimizadores com o sistema de monitorização.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Esquema unifilar final, mapa de fileiras com a posição de cada painel, fichas técnicas dos otimizadores e dos inversores, relatório dos ensaios, credenciais do sistema de monitorização e documentos do registo da UPAC.</w:t>
      </w:r>
    </w:p>
    <w:p>
      <w:pPr>
        <w:keepNext/>
        <w:spacing w:before="280" w:after="100" w:line="252" w:lineRule="auto"/>
        <w:pBdr>
          <w:bottom w:val="single" w:sz="6" w:space="4" w:color="D4E1E2"/>
        </w:pBdr>
      </w:pPr>
      <w:r>
        <w:rPr>
          <w:b/>
          <w:color w:val="0E5A5C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Capítulos:</w:t>
      </w:r>
      <w:r>
        <w:rPr>
          <w:sz w:val="20"/>
        </w:rPr>
        <w:t xml:space="preserve"> Arquitetura · Coberturas; Instalações elétricas · Produção fotovoltaica.</w:t>
      </w:r>
    </w:p>
    <w:p>
      <w:pPr>
        <w:spacing w:before="0" w:after="100" w:line="288" w:lineRule="auto"/>
      </w:pPr>
      <w:r>
        <w:rPr>
          <w:b/>
          <w:sz w:val="20"/>
        </w:rPr>
        <w:t>Critérios de medição:</w:t>
      </w:r>
      <w:r>
        <w:rPr>
          <w:sz w:val="20"/>
        </w:rPr>
        <w:t xml:space="preserve"> revestimento por área de cobertura revestida (m²), medida em verdadeira grandeza pelas dimensões exteriores dos painéis, em separado para painéis ativos e passivos; remates e caleiras por comprimento (m); inversores por unidade (un.); restante instalação elétrica por valor global (vg).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4E1E2"/>
          <w:left w:val="nil"/>
          <w:bottom w:val="single" w:sz="4" w:color="D4E1E2"/>
          <w:right w:val="nil"/>
          <w:insideH w:val="single" w:sz="4" w:color="D4E1E2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Cobertura solar ventilada SolarLab, ou equivalente, painéis ativos, cor [ ], acabamento [ ], incluindo perfis de suspensão, ganchos, sarrafos, fixações com vedante de butilo, otimizadores e cablagem de painel,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Idem, painéis passivos, com o mesmo aspeto</w:t>
            </w:r>
          </w:p>
        </w:tc>
        <w:tc>
          <w:tcPr>
            <w:tcW w:type="dxa" w:w="771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Membrana de impermeabilização integral e membrana secundária sobre os sarrafos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Remate com pingadeira e caleira</w:t>
            </w:r>
          </w:p>
        </w:tc>
        <w:tc>
          <w:tcPr>
            <w:tcW w:type="dxa" w:w="771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</w:t>
            </w:r>
          </w:p>
        </w:tc>
        <w:tc>
          <w:tcPr>
            <w:tcW w:type="dxa" w:w="1157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Inversor trifásico de [ ] kW, incluindo suportes, ligações e configuração,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Cablagem CC e CA, caixas de agrupamento de fileiras, tubagem e ligação ao quadro elétrico do edifício</w:t>
            </w:r>
          </w:p>
        </w:tc>
        <w:tc>
          <w:tcPr>
            <w:tcW w:type="dxa" w:w="771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vg</w:t>
            </w:r>
          </w:p>
        </w:tc>
        <w:tc>
          <w:tcPr>
            <w:tcW w:type="dxa" w:w="1157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Seccionadores CA e de emergência [quando exigido], ligações à terra e sinalética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vg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Sistema de monitorização ao nível do painel, ensaios, colocação em serviço e documentação</w:t>
            </w:r>
          </w:p>
        </w:tc>
        <w:tc>
          <w:tcPr>
            <w:tcW w:type="dxa" w:w="771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vg</w:t>
            </w:r>
          </w:p>
        </w:tc>
        <w:tc>
          <w:tcPr>
            <w:tcW w:type="dxa" w:w="1157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</w:tbl>
    <w:p>
      <w:pPr>
        <w:spacing w:before="0" w:after="80" w:line="240" w:lineRule="auto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archivolt, iguais aos dos guias de projeto, da declaração ambiental de produto (EPD), da informação técnica publicada pela SolarLab e da calculadora archivolt. Os valores declarados são os do fabricante e podem ser alterados por ele; convém confirmar a versão em vigor antes de prescrever. A produção de referência resulta do PVGIS 5.3 (Comissão Europeia) e serve o estudo de viabilidade.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0E5A5C"/>
      </w:pBdr>
    </w:pPr>
    <w:r>
      <w:rPr>
        <w:b/>
        <w:color w:val="0E5A5C"/>
        <w:sz w:val="16"/>
      </w:rPr>
      <w:t>archivolt.pt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Fachadas solares SolarLab em Portugal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Cobertura solar ventilada SolarLab · archivolt.pt · SolarLab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481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15974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vol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974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352000" cy="198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solarlab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000" cy="19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4E1E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especificação: Cobertura solar ventilada · archivolt</dc:title>
  <dc:subject>Memória descritiva, caderno de encargos e mapa de quantidades</dc:subject>
  <dc:creator>archivolt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