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AIR High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AIR High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2 Pa, classe P3: uma palheta interior fecha progressivamente quando a diferença de pressão aumenta, o que mantém o caudal estável e limita as correntes de ar com vento forte. Por regular a partir de 2 Pa, garante caudal útil em ventilação natural e é igualmente compatível com extração mecânica.</w:t>
      </w:r>
    </w:p>
    <w:p>
      <w:pPr>
        <w:spacing w:before="0" w:after="100" w:line="288" w:lineRule="auto"/>
      </w:pPr>
      <w:r>
        <w:rPr>
          <w:sz w:val="20"/>
        </w:rPr>
        <w:t>Caudal por metro útil de grelha: 43,4 m³/h a 2 Pa, 42,8 m³/h a 10 Pa e 51,4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2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exaustão natural]</w:t>
      </w:r>
    </w:p>
    <w:p>
      <w:pPr>
        <w:spacing w:before="0" w:after="100" w:line="288" w:lineRule="auto"/>
      </w:pPr>
      <w:r>
        <w:rPr>
          <w:sz w:val="20"/>
        </w:rPr>
        <w:t>A exaustão faz-se por condutas verticais de exaustão natural na cozinha e nas instalações sanitárias, com saída acima da cobertura. O ar novo entra pelos compartimentos principais e passa para os compartimentos de serviço através de folgas sob as portas ou de grelhas de passagem.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pontual]</w:t>
      </w:r>
    </w:p>
    <w:p>
      <w:pPr>
        <w:spacing w:before="0" w:after="100" w:line="288" w:lineRule="auto"/>
      </w:pPr>
      <w:r>
        <w:rPr>
          <w:sz w:val="20"/>
        </w:rPr>
        <w:t>A exaustão faz-se por ventiladores de funcionamento pontual nas instalações sanitárias e pelo exaustor da cozinha, complementados por condutas de exaustão natural. Fora dos períodos de funcionamento dos ventiladores, as grelhas asseguram a admissão em regime natural.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C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D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40 (0;−2) dB em posição aberta e 51 (−1;−3)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0,84 (EN ISO 13788) e coeficiente de transmissão térmica U = 1,8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</w:t>
      </w:r>
    </w:p>
    <w:p>
      <w:pPr>
        <w:spacing w:before="0" w:after="100" w:line="288" w:lineRule="auto"/>
      </w:pPr>
      <w:r>
        <w:rPr>
          <w:sz w:val="20"/>
        </w:rPr>
        <w:t>Versão para aros com profundidade de 143 a 172 mm; a profundidade exata da grelha confirma-se com a VENTO Portugal a partir do pormenor da caixilharia.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AIR High (RENSON, fornecidas pela VENTO Portugal), classe P3, autorregulação a partir de 2 Pa, em toda a largura dos vãos dos compartimentos principais; 43,4 m³/h por metro útil a 2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40/51 dB (aberta/fechada); f = 0,84; configuração [standard | com perfil de remate exterior | High-Rise].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AIR High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43,4 / 42,8 / 51,4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11 364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40 (0;−2)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51 (−1;−3)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0,84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1,8 W/(m²·K)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não exigida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2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Versão para aros com profundidade de 143 a 172 mm; a profundidade exata da grelha confirma-se com a VENTO Portugal a partir do pormenor da caixilharia.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AIR High (RENSON / VENTO Portugal), configuração standard,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AIR High (RENSON / VENTO Portugal), configuração High-Rise, comprimento [2400] mm (comprimento útil [2300] mm),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AIR High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AIR High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