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Healthbox Go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Sistema</w:t>
      </w:r>
    </w:p>
    <w:p>
      <w:pPr>
        <w:spacing w:before="0" w:after="100" w:line="288" w:lineRule="auto"/>
      </w:pPr>
      <w:r>
        <w:rPr>
          <w:sz w:val="20"/>
        </w:rPr>
        <w:t xml:space="preserve">A ventilação da habitação é de simples fluxo, com extração mecânica permanente.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fornecida pela VENTO Portugal, com controlo inteligente por sensores de humidade relativa, CO₂ e COV, extrai o ar da cozinha, das instalações sanitárias e da lavandaria através de condutas ligadas a bocas de extração AEROO. A unidade mantém a habitação em ligeira depressão; o ar novo entra pelos compartimentos principais através de grelhas autorreguláveis na caixilharia e passa para os compartimentos de serviço por folgas sob as portas ou grelhas de passagem.</w:t>
      </w:r>
    </w:p>
    <w:p>
      <w:pPr>
        <w:spacing w:before="0" w:after="100" w:line="288" w:lineRule="auto"/>
      </w:pPr>
      <w:r>
        <w:rPr>
          <w:sz w:val="20"/>
        </w:rPr>
        <w:t>O controlo regula o caudal de cada compartimento em função da humidade relativa, do CO₂ e dos compostos orgânicos voláteis medidos, o que reduz o caudal médio e a energia dos ventiladores sem prejuízo da qualidade do ar interior.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grelhas Invisivent COMFORT]</w:t>
      </w:r>
    </w:p>
    <w:p>
      <w:pPr>
        <w:spacing w:before="0" w:after="100" w:line="288" w:lineRule="auto"/>
      </w:pPr>
      <w:r>
        <w:rPr>
          <w:sz w:val="20"/>
        </w:rPr>
        <w:t>A admissão faz-se por grelhas autorreguláveis Invisivent COMFORT [versão], da RENSON, autorreguláveis a partir de 10 Pa e com válvula antirretorno, em toda a largura dos vãos dos compartimentos principais, dimensionadas a 10 Pa.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grelhas Invisivent AIR ou Transivent]</w:t>
      </w:r>
    </w:p>
    <w:p>
      <w:pPr>
        <w:spacing w:before="0" w:after="100" w:line="288" w:lineRule="auto"/>
      </w:pPr>
      <w:r>
        <w:rPr>
          <w:sz w:val="20"/>
        </w:rPr>
        <w:t>A admissão faz-se por grelhas autorreguláveis [Invisivent AIR | Transivent] [versão], da RENSON, nos compartimentos principais, dimensionadas a [10 | 20] Pa.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Caudais e unidade</w:t>
      </w:r>
    </w:p>
    <w:p>
      <w:pPr>
        <w:spacing w:before="0" w:after="100" w:line="288" w:lineRule="auto"/>
      </w:pPr>
      <w:r>
        <w:rPr>
          <w:sz w:val="20"/>
        </w:rPr>
        <w:t>Caudal de projeto da habitação: [ ] m³/h ([ ] renovações por hora), igual ao maior de três valores (soma dos caudais de admissão, soma dos caudais de extração e mínimo por área útil) e nunca inferior a 0,5 renovações por hora. Caudais de extração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4241"/>
        <w:gridCol w:w="2891"/>
        <w:gridCol w:w="2506"/>
      </w:tblGrid>
      <w:tr>
        <w:trPr>
          <w:tblHeader w:val="true"/>
          <w:cantSplit/>
        </w:trPr>
        <w:tc>
          <w:tcPr>
            <w:tcW w:type="dxa" w:w="424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extração (m³/h)</w:t>
            </w:r>
          </w:p>
        </w:tc>
        <w:tc>
          <w:tcPr>
            <w:tcW w:type="dxa" w:w="250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Ligação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[Cozinha]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 1]</w:t>
            </w:r>
          </w:p>
        </w:tc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 2]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[Lavandaria]</w:t>
            </w:r>
          </w:p>
        </w:tc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A unidade tem um caudal máximo de 435 m³/h a 100 Pa e liga até 7 compartimentos. Pontos de funcionamento declarados a 100 Pa: 435 m³/h · 83 W; 390 m³/h · 65 W; 340 m³/h · 50 W; 285 m³/h · 36 W; 220 m³/h · 24 W; 160 m³/h · 15 W; 100 m³/h · 8 W. No caudal de projeto, a potência elétrica resulta da interpolação destes pontos; a energia anual dos ventiladores (necessária ao pré-certificado e ao certificado energético) é de [ ] kWh/ano.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Ventilação de simples fluxo com extração mecânica permanente por unidade Healthbox Go (RENSON, fornecida pela VENTO Portugal), com controlo inteligente por sensores de humidade relativa, CO₂ e COV, bocas de extração AEROO na cozinha, instalações sanitárias e lavandaria e admissão por grelhas autorreguláveis nos compartimentos principais. Inclui medição e regulação dos caudais.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Unidade centralizada de extração mecânica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funcionamento de unidade centralizada de extração mecânica do tipo </w:t>
      </w:r>
      <w:r>
        <w:rPr>
          <w:b/>
          <w:sz w:val="20"/>
        </w:rPr>
        <w:t>Healthbox Go</w:t>
      </w:r>
      <w:r>
        <w:rPr>
          <w:sz w:val="20"/>
        </w:rPr>
        <w:t xml:space="preserve"> da RENSON, fornecida pela VENTO Portugal, ou equivalente previamente aprovado pela fiscalização, com controlo inteligente por sensores de humidade relativa, CO₂ e COV, incluindo suportes antivibráticos, ligação às condutas de extração e de expulsão, ligação elétrica a partir do quadro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unidade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máximo a 100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435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Controlo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controlo inteligente por sensores de humidade relativa, CO₂ e COV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Motor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EC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Compartimentos ligados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até 7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Ligações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Ø125 por conduta; expulsão Ø125 (adaptador para Ø150)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sonora L</w:t>
            </w:r>
            <w:r>
              <w:rPr>
                <w:color w:val="14202B"/>
                <w:sz w:val="17"/>
                <w:vertAlign w:val="subscript"/>
              </w:rPr>
              <w:t>w</w:t>
            </w:r>
            <w:r>
              <w:rPr>
                <w:color w:val="14202B"/>
                <w:sz w:val="17"/>
              </w:rPr>
              <w:t>(A)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47 dB(A) a 475 m³/h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energética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 ou superior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Alimentação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230 V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 (C × L × A)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390 × 390 × 220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A unidade assegura, ao caudal de projeto e com a perda de carga da rede de condutas, os caudais de extração de cada compartimento indicados no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Bocas de extração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bocas de extração AEROO, da RENSON, ou equivalente previamente aprovado pela fiscalização, uma por compartimento de serviço, incluindo ligação à conduta e acabamento.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Medição e regulação dos caudais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Medição e regulação dos caudais após a instalação (Portugal Continental), com relatório dos caudais medidos em cada boca, para integrar a documentação do certificado energético.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Instalações mecânicas · Ventilação.</w:t>
      </w:r>
    </w:p>
    <w:p>
      <w:pPr>
        <w:spacing w:before="0" w:after="100" w:line="288" w:lineRule="auto"/>
      </w:pPr>
      <w:r>
        <w:rPr>
          <w:b/>
          <w:sz w:val="20"/>
        </w:rPr>
        <w:t>Unidades e critérios de medição:</w:t>
      </w:r>
      <w:r>
        <w:rPr>
          <w:sz w:val="20"/>
        </w:rPr>
        <w:t xml:space="preserve"> unidade de extração e bocas por unidade (un.), identificadas por modelo; condutas por comprimento (m), por diâmetro; medição e regulação dos caudais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Unidade centralizada de extração mecânica Healthbox Go (RENSON / VENTO Portugal),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Bocas de extração AEROO,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Conduta de extração Ø[125] mm, incluindo acessórios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Medição e regulação dos caudais, com relatório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de admissão medem-se com a caixilharia (Invisivent) ou com a caixa de estore (Transivent). Recomenda-se que não sejam medidas também neste capítulo, para evitar duplicações no mapa de quantidades e nos orçamentos.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Healthbox Go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Healthbox Go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