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6B2D5C"/>
          <w:sz w:val="15"/>
        </w:rPr>
        <w:t>TEXTO DE ESPECIFICAÇÃO · ARCHISOUND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Texto de especificação · Casalis Leevn</w:t>
      </w:r>
    </w:p>
    <w:p>
      <w:pPr>
        <w:spacing w:before="0" w:after="200" w:line="264" w:lineRule="auto"/>
        <w:pBdr>
          <w:bottom w:val="single" w:sz="8" w:space="4" w:color="6B2D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archisound e coincidem com os das fichas técnicas e da calculadora archisound.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do projeto de condicionamento acústico.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Condicionamento acústico</w:t>
      </w:r>
    </w:p>
    <w:p>
      <w:pPr>
        <w:spacing w:before="0" w:after="100" w:line="288" w:lineRule="auto"/>
      </w:pPr>
      <w:r>
        <w:rPr>
          <w:sz w:val="20"/>
        </w:rPr>
        <w:t xml:space="preserve">Para controlo do tempo de reverberação de [espaço], prevê-se a aplicação de painéis acústicos têxteis absorventes do tipo </w:t>
      </w:r>
      <w:r>
        <w:rPr>
          <w:b/>
          <w:sz w:val="20"/>
        </w:rPr>
        <w:t>Casalis Leevn</w:t>
      </w:r>
      <w:r>
        <w:rPr>
          <w:sz w:val="20"/>
        </w:rPr>
        <w:t>, numa área total de [ ] m², distribuída conforme as peças desenhadas. A área de absorção resulta do projeto de condicionamento acústico, da responsabilidade de técnico habilitado, para o tempo de reverberação de referência exigido pelo Regulamento dos Requisitos Acústicos dos Edifícios (Decreto-Lei n.º 96/2008), quando aplicável, ou pelo objetivo definido para a utilização do espaço.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Cada painel é constituído por um caixilho de alumínio com 50 mm de espessura e cantos retos, um núcleo absorvente de lã mineral e uma capa amovível e lavável em tecido tridimensional de 99,4 % Trevira CS (poliéster) e 0,6 % elastano. O painel tem 60 mm de espessura, 65 mm depois de montado, e é revestido com tecido em [uma | duas] faces. Medidas: largura de 30 a 105 cm e comprimento até 500 cm, por medida. Cor: [cor da coleção].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</w:t>
      </w:r>
    </w:p>
    <w:p>
      <w:pPr>
        <w:spacing w:before="0" w:after="100" w:line="288" w:lineRule="auto"/>
      </w:pPr>
      <w:r>
        <w:rPr>
          <w:sz w:val="20"/>
        </w:rPr>
        <w:t>Classe A de absorção sonora, com coeficiente de absorção sonora ponderado 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= 0,90 (EN ISO 11654, a partir de ensaio em câmara reverberante segundo a EN ISO 354).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Reação ao fogo</w:t>
      </w:r>
    </w:p>
    <w:p>
      <w:pPr>
        <w:spacing w:before="0" w:after="100" w:line="288" w:lineRule="auto"/>
      </w:pPr>
      <w:r>
        <w:rPr>
          <w:sz w:val="20"/>
        </w:rPr>
        <w:t xml:space="preserve">O painel tem classificação de reação ao fogo </w:t>
      </w:r>
      <w:r>
        <w:rPr>
          <w:b/>
          <w:sz w:val="20"/>
        </w:rPr>
        <w:t>B-s2,d0</w:t>
      </w:r>
      <w:r>
        <w:rPr>
          <w:sz w:val="20"/>
        </w:rPr>
        <w:t xml:space="preserve"> (EN 13501-1), válida para o painel fixado diretamente a um suporte da classe A2-s1,d0 ou melhor, sem caixa de ar. Nas montagens suspensas ou com caixa de ar, a classe confirma-se com o fabricante antes da aprovação do material.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Montagem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A · parede]</w:t>
      </w:r>
    </w:p>
    <w:p>
      <w:pPr>
        <w:spacing w:before="0" w:after="100" w:line="288" w:lineRule="auto"/>
      </w:pPr>
      <w:r>
        <w:rPr>
          <w:sz w:val="20"/>
        </w:rPr>
        <w:t>Na parede, com dois suportes superiores e fixação magnética na base, o que permite retirar o painel para limpeza da capa.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B · painel horizontal suspenso]</w:t>
      </w:r>
    </w:p>
    <w:p>
      <w:pPr>
        <w:spacing w:before="0" w:after="100" w:line="288" w:lineRule="auto"/>
      </w:pPr>
      <w:r>
        <w:rPr>
          <w:sz w:val="20"/>
        </w:rPr>
        <w:t>Suspenso da laje por quatro cabos de aço reguláveis em altura. A fixação faz-se sempre à laje, nunca ao teto falso.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C · divisória suspensa]</w:t>
      </w:r>
    </w:p>
    <w:p>
      <w:pPr>
        <w:spacing w:before="0" w:after="100" w:line="288" w:lineRule="auto"/>
      </w:pPr>
      <w:r>
        <w:rPr>
          <w:sz w:val="20"/>
        </w:rPr>
        <w:t>Na vertical, presa por cabos de aço ao teto e ao pavimento, nos mesmos alinhamentos verticais.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D · divisória autoportante, biombo ou divisória de secretária]</w:t>
      </w:r>
    </w:p>
    <w:p>
      <w:pPr>
        <w:spacing w:before="0" w:after="100" w:line="288" w:lineRule="auto"/>
      </w:pPr>
      <w:r>
        <w:rPr>
          <w:sz w:val="20"/>
        </w:rPr>
        <w:t>Sobre pés de base, em biombo de três painéis unidos por fechos, ou fixada ao tampo da mesa por perfil de base.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Painéis acústicos têxteis Casalis Leevn, classe A (α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0,90), 65 mm montados, tecido de poliéster Trevira CS, reação ao fogo B-s2,d0, em [ ] m² de [parede | teto | divisórias].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Painel acústico têxtil absorvente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painéis acústicos têxteis absorventes do tipo </w:t>
      </w:r>
      <w:r>
        <w:rPr>
          <w:b/>
          <w:sz w:val="20"/>
        </w:rPr>
        <w:t>Casalis Leevn</w:t>
      </w:r>
      <w:r>
        <w:rPr>
          <w:sz w:val="20"/>
        </w:rPr>
        <w:t>, ou equivalente previamente aprovado pela fiscalização, com caixilho de alumínio, núcleo de lã mineral e capa amovível em tecido tridimensional, cantos retos, revestidos em [uma | duas] faces, na cor [ ], com as dimensões indicadas nas peças desenhadas, incluindo acessórios de fixação, trabalhos de preparação e limpeza final.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painel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absorção sonora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ponderado α</w:t>
            </w:r>
            <w:r>
              <w:rPr>
                <w:color w:val="14202B"/>
                <w:sz w:val="17"/>
                <w:vertAlign w:val="subscript"/>
              </w:rPr>
              <w:t>w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0,90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Ensaio de absorção sonora em câmara reverberante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prático α</w:t>
            </w:r>
            <w:r>
              <w:rPr>
                <w:color w:val="14202B"/>
                <w:sz w:val="17"/>
                <w:vertAlign w:val="subscript"/>
              </w:rPr>
              <w:t>p</w:t>
            </w:r>
            <w:r>
              <w:rPr>
                <w:color w:val="14202B"/>
                <w:sz w:val="17"/>
              </w:rPr>
              <w:t xml:space="preserve"> por banda de oitava, 125 a 4000 Hz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354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B-s2,d0, no campo de aplicação do relatório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do painel montado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Caixilho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alumínio, 50 mm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Núcleo absorvente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lã mineral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99,4 % Trevira CS (poliéster) e 0,6 % elastano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amovível e lavável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 sem substâncias nocivas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certificação Oeko-Tex Standard 100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Oeko-Tex Standard 100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o guia de instalação do tipo de montagem adotado. A fixação adapta-se ao suporte (betão, alvenaria, gesso cartonado ou madeira). Nas montagens suspensas, os pontos de fixação ficam na laje ou na estrutura, nunca no teto falso. Os painéis ficam nivelados, alinhados e sem vincos na capa. Na montagem e no manuseamento usam-se luvas de tecido, para não manchar a capa.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coleção, da cor e do lote de fabrico de todos os painéis, das dimensões, do nivelamento, da firmeza das fixações e do estado das capas. Os painéis da mesma cor provêm, sempre que possível, do mesmo lote, porque pode haver ligeiras diferenças de tom entre lotes.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painéis e acessórios; as do empreiteiro para a montagem, nos termos legais.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técnica, relatório de ensaio de absorção sonora (EN ISO 354), relatório de classificação de reação ao fogo quando exigido e instruções de manutenção.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· integração]</w:t>
      </w:r>
    </w:p>
    <w:p>
      <w:pPr>
        <w:spacing w:before="0" w:after="100" w:line="288" w:lineRule="auto"/>
      </w:pPr>
      <w:r>
        <w:rPr>
          <w:sz w:val="20"/>
        </w:rPr>
        <w:t>Integração no painel de [interruptores | tomadas | luminárias | colunas de som | ecrã], a confirmar com o fabricante antes da encomenda.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Revestimentos e acabamentos interiores.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por painel, identificado por coleção, cor, dimensões, número de faces revestidas e tipo de montagem. Em alternativa, por área de painel (m²), medida pelas dimensões exteriores do caixilho.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Painel acústico têxtil Casalis Leevn, ou equivalente, [largura × comprimento] cm, [uma | duas] faces, cor [ ], montagem [ ], incluindo fixações,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por área de painel (alternativa à medição por unidade)</w:t>
            </w:r>
          </w:p>
        </w:tc>
        <w:tc>
          <w:tcPr>
            <w:tcW w:type="dxa" w:w="771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painéis da mesma coleção, cor, dimensões e montagem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archisound, iguais aos das fichas técnicas. Reação ao fogo: relatório de classificação Warringtonfire 19737D (2019), publicado pela Casalis. Os valores declarados são os do fabricante e podem ser alterados por ele; convém confirmar a versão em vigor antes de prescrever.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6B2D5C"/>
      </w:pBdr>
    </w:pPr>
    <w:r>
      <w:rPr>
        <w:b/>
        <w:color w:val="6B2D5C"/>
        <w:sz w:val="16"/>
      </w:rPr>
      <w:t>archisound.pt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archisound é representante em Portugal da gama acústica da Casalis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Texto de especificação · Casalis Leevn · archisound.pt · Casalis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38006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soun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006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casali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E4D9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Leevn · archisound</dc:title>
  <dc:subject>Memória descritiva, caderno de encargos e mapa de quantidades</dc:subject>
  <dc:creator>archisound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