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4F6B2A"/>
          <w:sz w:val="15"/>
        </w:rPr>
        <w:t>TEXTO DE ESPECIFICAÇÃO · ARCHIROOF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Cobertura verde extensiva Nophadrain</w:t>
      </w:r>
    </w:p>
    <w:p>
      <w:pPr>
        <w:spacing w:before="0" w:after="200" w:line="264" w:lineRule="auto"/>
        <w:pBdr>
          <w:bottom w:val="single" w:sz="8" w:space="4" w:color="4F6B2A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3F5F0"/>
            <w:tcBorders>
              <w:left w:val="single" w:sz="18" w:color="4F6B2A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archiroof e coincidem com os das fichas técnicas e da calculadora archiroof.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ou de arquitetura paisagista.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Solução</w:t>
      </w:r>
    </w:p>
    <w:p>
      <w:pPr>
        <w:spacing w:before="0" w:after="100" w:line="288" w:lineRule="auto"/>
      </w:pPr>
      <w:r>
        <w:rPr>
          <w:sz w:val="20"/>
        </w:rPr>
        <w:t>Prevê-se uma cobertura verde extensiva, com uma área de [ ] m², sobre a laje de cobertura do edifício. A vegetação é de sedum, suculentas e aromáticas rasteiras, sobre 80 a 150 mm de substrato mineral leve, a espessura indicada para as coberturas extensivas em Portugal (8 a 15 cm). A cobertura não se destina a utilização, só a acesso de manutenção.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</w:t>
      </w:r>
    </w:p>
    <w:p>
      <w:pPr>
        <w:spacing w:before="0" w:after="100" w:line="288" w:lineRule="auto"/>
      </w:pPr>
      <w:r>
        <w:rPr>
          <w:sz w:val="20"/>
        </w:rPr>
        <w:t>De cima para baixo: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Vegetação extensiva</w:t>
      </w:r>
      <w:r>
        <w:rPr>
          <w:sz w:val="20"/>
        </w:rPr>
        <w:t>: sedum, suculentas e aromáticas rasteiras, instaladas por plantação em alvéolo, por estacas de sedum ou em tapetes de vegetação pré-cultivados. Produto de referência: ND Tapete de vegetação Sedum, ND Plug Plants.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Rega gota a gota</w:t>
      </w:r>
      <w:r>
        <w:rPr>
          <w:sz w:val="20"/>
        </w:rPr>
        <w:t>: tubo gotejador autocompensante com válvula antirretorno, em duas posições possíveis: à superfície do substrato, com tubo comum, na plantação e nas estacas; sob os tapetes de vegetação pré-cultivados, com tubo com proteção antirraízes.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Substrato extensivo</w:t>
      </w:r>
      <w:r>
        <w:rPr>
          <w:sz w:val="20"/>
        </w:rPr>
        <w:t xml:space="preserve"> (80 a 150 mm): substrato mineral leve com pouca matéria orgânica. Retém água e ancora as raízes. Produto de referência: ND DGS-E.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Filtro, drenagem e reserva de água</w:t>
      </w:r>
      <w:r>
        <w:rPr>
          <w:sz w:val="20"/>
        </w:rPr>
        <w:t xml:space="preserve"> (17 mm): um só produto com geotêxtil filtrante, núcleo drenante com reserva de 4,3 l/m² e geotêxtil de proteção. Produto de referência: ND 4+1h.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Impermeabilização</w:t>
      </w:r>
      <w:r>
        <w:rPr>
          <w:sz w:val="20"/>
        </w:rPr>
        <w:t>: qualquer sistema, betuminoso, PVC, EPDM ou líquido. Resistente a raízes, ou complementado com barreira antirraiz.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Laje de cobertura</w:t>
      </w:r>
      <w:r>
        <w:rPr>
          <w:sz w:val="20"/>
        </w:rPr>
        <w:t>: suporte estrutural, com pendente de 2 % ou mais.</w:t>
      </w:r>
    </w:p>
    <w:p>
      <w:pPr>
        <w:spacing w:before="0" w:after="100" w:line="288" w:lineRule="auto"/>
      </w:pPr>
      <w:r>
        <w:rPr>
          <w:sz w:val="20"/>
        </w:rPr>
        <w:t>O sistema aplica-se sobre qualquer impermeabilização (betuminosa, PVC, EPDM, líquida), resistente a raízes ou com barreira antirraiz. A impermeabilização, os seus remates e o respetivo ensaio são objeto de capítulo próprio do projeto e não fazem parte deste texto.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Cargas e água</w:t>
      </w:r>
    </w:p>
    <w:p>
      <w:pPr>
        <w:spacing w:before="0" w:after="100" w:line="288" w:lineRule="auto"/>
      </w:pPr>
      <w:r>
        <w:rPr>
          <w:sz w:val="20"/>
        </w:rPr>
        <w:t>Valores indicativos do sistema base, com 80 mm de substrato, a confirmar no projeto:</w:t>
      </w:r>
    </w:p>
    <w:p>
      <w:pPr>
        <w:pStyle w:val="ListBullet"/>
        <w:spacing w:before="0" w:after="40" w:line="276" w:lineRule="auto"/>
      </w:pPr>
      <w:r>
        <w:rPr>
          <w:sz w:val="20"/>
        </w:rPr>
        <w:t>≈ 10 cm · altura do sistema, sem rega</w:t>
      </w:r>
    </w:p>
    <w:p>
      <w:pPr>
        <w:pStyle w:val="ListBullet"/>
        <w:spacing w:before="0" w:after="40" w:line="276" w:lineRule="auto"/>
      </w:pPr>
      <w:r>
        <w:rPr>
          <w:sz w:val="20"/>
        </w:rPr>
        <w:t>96–118 kg/m² · peso saturado</w:t>
      </w:r>
    </w:p>
    <w:p>
      <w:pPr>
        <w:pStyle w:val="ListBullet"/>
        <w:spacing w:before="0" w:after="40" w:line="276" w:lineRule="auto"/>
      </w:pPr>
      <w:r>
        <w:rPr>
          <w:sz w:val="20"/>
        </w:rPr>
        <w:t>≈ 28 l/m² · água retida no sistema</w:t>
      </w:r>
    </w:p>
    <w:p>
      <w:pPr>
        <w:pStyle w:val="ListBullet"/>
        <w:spacing w:before="0" w:after="40" w:line="276" w:lineRule="auto"/>
      </w:pPr>
      <w:r>
        <w:rPr>
          <w:sz w:val="20"/>
        </w:rPr>
        <w:t>0,4–0,5 · coeficiente de escoamento</w:t>
      </w:r>
    </w:p>
    <w:p>
      <w:pPr>
        <w:spacing w:before="0" w:after="100" w:line="288" w:lineRule="auto"/>
      </w:pPr>
      <w:r>
        <w:rPr>
          <w:sz w:val="20"/>
        </w:rPr>
        <w:t>O peso saturado entra no cálculo estrutural com as sobrecargas de manutenção (NP EN 1991-1-1) e a neve, onde é relevante (NP EN 1991-1-3). O valor de projeto, para a espessura, a vegetação e a camada drenante adotadas, obtém-se na calculadora archiroof: [ ] kg/m² saturado.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Ação do vento</w:t>
      </w:r>
    </w:p>
    <w:p>
      <w:pPr>
        <w:spacing w:before="0" w:after="100" w:line="288" w:lineRule="auto"/>
      </w:pPr>
      <w:r>
        <w:rPr>
          <w:sz w:val="20"/>
        </w:rPr>
        <w:t>O sistema resiste à sucção do vento pelo seu próprio peso, sem fixações à laje. A ação do vento determina-se segundo a NP EN 1991-1-4 e o respetivo Anexo Nacional, com a zona e a categoria de terreno do local, incluindo as Regiões Autónomas da Madeira e dos Açores. As cargas mínimas de referência do sistema em estado seco são as seguintes, maiores nos cantos e na periferia do que na zona central da cobertura: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855"/>
        <w:gridCol w:w="2891"/>
        <w:gridCol w:w="2891"/>
      </w:tblGrid>
      <w:tr>
        <w:trPr>
          <w:tblHeader w:val="true"/>
          <w:cantSplit/>
        </w:trPr>
        <w:tc>
          <w:tcPr>
            <w:tcW w:type="dxa" w:w="385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Altura do edifício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Cantos e periferia (kg/m²)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Zona central (kg/m²)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8 m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100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50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 a 22 m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160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60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22 m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200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80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Nos cantos e na periferia, onde a carga do sistema não chega ao valor exigido, usa-se uma faixa de gravilha ou de lajetas, com a largura e o peso definidos no projeto: [ ] m e [ ] kg/m².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Drenagem e pendentes</w:t>
      </w:r>
    </w:p>
    <w:p>
      <w:pPr>
        <w:spacing w:before="0" w:after="100" w:line="288" w:lineRule="auto"/>
      </w:pPr>
      <w:r>
        <w:rPr>
          <w:sz w:val="20"/>
        </w:rPr>
        <w:t>Pendente efetiva mínima da laje de 1 % (2 % nos sistemas monocamada), com empoçamento tolerado em até 5 % da área e até 5 mm. Os remates verticais sobem pelo menos 150 mm acima da superfície da vegetação ou do pavimento. A capacidade de drenagem no plano exigida calcula-se por q' = A × C × r / L, em que A é a área a drenar (m²), C o coeficiente de escoamento, r a intensidade da chuvada de projeto (l/(s·m²)) e L o comprimento do bordo para onde a água escoa (m). A intensidade da chuvada de projeto resulta das curvas intensidade-duração-frequência do Decreto Regulamentar n.º 23/95 (Anexo IX), para a região pluviométrica do local (A, B ou C, incluindo as Regiões Autónomas) e o período de retorno adotado.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Rega</w:t>
      </w:r>
    </w:p>
    <w:p>
      <w:pPr>
        <w:spacing w:before="0" w:after="100" w:line="288" w:lineRule="auto"/>
      </w:pPr>
      <w:r>
        <w:rPr>
          <w:sz w:val="20"/>
        </w:rPr>
        <w:t>A rega automática prevê-se também nas coberturas extensivas, mesmo com suculentas. A rega gota a gota com gotejadores autocompensantes e válvula antirretorno, comandada por sensor de humidade do substrato, garante o estabelecimento e a manutenção da cobertura no verão. O sistema é comandado por programador com sensor de humidade do substrato e dividido em zonas por tipo de plantação e exposição. O tubo gotejador é autocompensante, com válvula antirretorno, em duas posições possíveis: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A · tubo gotejador à superfície do substrato]</w:t>
      </w:r>
    </w:p>
    <w:p>
      <w:pPr>
        <w:spacing w:before="0" w:after="100" w:line="288" w:lineRule="auto"/>
      </w:pPr>
      <w:r>
        <w:rPr>
          <w:sz w:val="20"/>
        </w:rPr>
        <w:t>Tubo gotejador comum, assente à superfície do substrato, com as linhas junto das plantas, na plantação em alvéolo, por estacas ou em vaso.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B · tubo gotejador sob tapete pré-cultivado]</w:t>
      </w:r>
    </w:p>
    <w:p>
      <w:pPr>
        <w:spacing w:before="0" w:after="100" w:line="288" w:lineRule="auto"/>
      </w:pPr>
      <w:r>
        <w:rPr>
          <w:sz w:val="20"/>
        </w:rPr>
        <w:t>Tubo gotejador com proteção antirraízes, colocado por baixo dos tapetes de vegetação pré-cultivados.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Vegetação</w:t>
      </w:r>
    </w:p>
    <w:p>
      <w:pPr>
        <w:spacing w:before="0" w:after="100" w:line="288" w:lineRule="auto"/>
      </w:pPr>
      <w:r>
        <w:rPr>
          <w:sz w:val="20"/>
        </w:rPr>
        <w:t>Sedum de espécies adaptadas ao calor e à secura, outras suculentas e aromáticas rasteiras, como os tomilhos. No clima de Portugal convém privilegiar espécies autóctones ou mediterrânicas e excluir as espécies invasoras. Excluem-se as espécies das listas legais de espécies invasoras: Anexo II do Decreto-Lei n.º 92/2019 no Continente, Anexo II do Decreto Legislativo Regional n.º 17/2023/M na Região Autónoma da Madeira e Anexo IX do Decreto Legislativo Regional n.º 15/2012/A na Região Autónoma dos Açores.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Manutenção</w:t>
      </w:r>
    </w:p>
    <w:p>
      <w:pPr>
        <w:spacing w:before="0" w:after="100" w:line="288" w:lineRule="auto"/>
      </w:pPr>
      <w:r>
        <w:rPr>
          <w:sz w:val="20"/>
        </w:rPr>
        <w:t>Uma a duas visitas por ano, na primavera e no outono: remoção de espécies espontâneas, verificação das caleiras, dos ralos e das faixas de seixo rolado, fertilização ligeira quando necessária e revisão do sistema de rega.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Cobertura verde extensiva Nophadrain com sistema de drenagem com filtro, reserva de água e proteção [ND 4+1h | ND 5+1 | ND 6+1v], 80 a 150 mm de substrato extensivo ND DGS-E, vegetação de sedum e suculentas [plantada | em estacas | em tapete pré-cultivado], rega gota a gota e faixas sem vegetação, em [ ] m², sobre impermeabilização resistente a raízes ou com barreira antirraiz.</w:t>
      </w: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2. Caderno de encargos</w:t>
      </w:r>
    </w:p>
    <w:p>
      <w:pPr>
        <w:spacing w:before="0" w:after="100" w:line="288" w:lineRule="auto"/>
      </w:pPr>
      <w:r>
        <w:rPr>
          <w:sz w:val="20"/>
        </w:rPr>
        <w:t>Todos os artigos incluem o fornecimento, o transporte, a elevação à cobertura, a colocação e os trabalhos acessórios necessários.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Barreira antirraiz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· impermeabilização não resistente a raízes]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 de barreira antirraiz do tipo </w:t>
      </w:r>
      <w:r>
        <w:rPr>
          <w:b/>
          <w:sz w:val="20"/>
        </w:rPr>
        <w:t>ND WSB-80</w:t>
      </w:r>
      <w:r>
        <w:rPr>
          <w:sz w:val="20"/>
        </w:rPr>
        <w:t xml:space="preserve"> da Nophadrain, ou equivalente previamente aprovado pela fiscalização, em polietileno de baixa densidade (LDPE modificado), com 0,8 mm de espessura, sobre a impermeabilização e subindo nos remates verticais. Mantém-se apenas quando a impermeabilização não é resistente a raízes.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barreira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penetração de raízes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ensaiada, sem penetração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13948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aos danos causados por raízes em coberturas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ensaiada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 (2018)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0,8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Sobreposições soldadas ou coladas segundo as instruções do fabricante, sem pregas, e subida nos remates verticais até à cota de remate da impermeabilização.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Sistema de drenagem com filtro, reserva de água e proteção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A · ND 4+1h, pendente de 1,5° a 15°]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colocação, sobre a impermeabilização, de sistema de drenagem </w:t>
      </w:r>
      <w:r>
        <w:rPr>
          <w:b/>
          <w:sz w:val="20"/>
        </w:rPr>
        <w:t>ND 4+1h</w:t>
      </w:r>
      <w:r>
        <w:rPr>
          <w:sz w:val="20"/>
        </w:rPr>
        <w:t xml:space="preserve"> da Nophadrain, com filtro, drenagem, reserva de água e proteção num só produto: núcleo alveolar em HIPS com reserva de água de 4,3 l/m², filtro em geotêxtil de PP e altura de construção de 17 mm, ou equivalente previamente aprovado pela fiscalização, incluindo sobreposições, cortes, remates junto de ralos, caixas de inspeção e bordos.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sistema de drenagem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Marcação CE e declaração de desempenho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obrigatórias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13252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compressão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600 kPa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25619-2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i = 1, a 20 kPa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7,61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pendente de 2 %, ≤ 10 kPa (cobertura verde extensiva)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1,21 l/(s·m)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com a pendente do projeto e a carga de uma cobertura extensiva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[valor calculado]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Reserva de água nos alvéolos, acessível às raízes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4,3 l/m²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Abertura de filtração O</w:t>
            </w:r>
            <w:r>
              <w:rPr>
                <w:color w:val="14202B"/>
                <w:sz w:val="17"/>
                <w:vertAlign w:val="subscript"/>
              </w:rPr>
              <w:t>90</w:t>
            </w:r>
            <w:r>
              <w:rPr>
                <w:color w:val="14202B"/>
                <w:sz w:val="17"/>
              </w:rPr>
              <w:t xml:space="preserve"> do geotêxtil filtrante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100 µm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12956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Permeabilidade à água H</w:t>
            </w:r>
            <w:r>
              <w:rPr>
                <w:color w:val="14202B"/>
                <w:sz w:val="17"/>
                <w:vertAlign w:val="subscript"/>
              </w:rPr>
              <w:t>50</w:t>
            </w:r>
            <w:r>
              <w:rPr>
                <w:color w:val="14202B"/>
                <w:sz w:val="17"/>
              </w:rPr>
              <w:t xml:space="preserve"> do geotêxtil filtrante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95 mm/s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11058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ao punçoamento estático CBR do geotêxtil filtrante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1,6 kN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12236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tração do geotêxtil filtrante (DM/DT)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9/10 kN/m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10319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B · ND 5+1, pendente reduzida, de 0° a 5°]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colocação, sobre a impermeabilização, de sistema de drenagem </w:t>
      </w:r>
      <w:r>
        <w:rPr>
          <w:b/>
          <w:sz w:val="20"/>
        </w:rPr>
        <w:t>ND 5+1</w:t>
      </w:r>
      <w:r>
        <w:rPr>
          <w:sz w:val="20"/>
        </w:rPr>
        <w:t xml:space="preserve"> da Nophadrain, com filtro, drenagem, reserva de água e proteção num só produto: núcleo alveolar em HIPS com reserva de água de 5,8 l/m², filtro em geotêxtil de PP e altura de construção de 27,5 mm, ou equivalente previamente aprovado pela fiscalização, incluindo sobreposições, cortes, remates junto de ralos, caixas de inspeção e bordos.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sistema de drenagem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Marcação CE e declaração de desempenho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obrigatórias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13252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compressão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500 kPa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25619-2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i = 1, a 20 kPa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15,70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pendente de 2 %, ≤ 10 kPa (cobertura verde extensiva)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2,22 l/(s·m)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com a pendente do projeto e a carga de uma cobertura extensiva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[valor calculado]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Reserva de água nos alvéolos, acessível às raízes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5,8 l/m²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Abertura de filtração O</w:t>
            </w:r>
            <w:r>
              <w:rPr>
                <w:color w:val="14202B"/>
                <w:sz w:val="17"/>
                <w:vertAlign w:val="subscript"/>
              </w:rPr>
              <w:t>90</w:t>
            </w:r>
            <w:r>
              <w:rPr>
                <w:color w:val="14202B"/>
                <w:sz w:val="17"/>
              </w:rPr>
              <w:t xml:space="preserve"> do geotêxtil filtrante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100 µm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12956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Permeabilidade à água H</w:t>
            </w:r>
            <w:r>
              <w:rPr>
                <w:color w:val="14202B"/>
                <w:sz w:val="17"/>
                <w:vertAlign w:val="subscript"/>
              </w:rPr>
              <w:t>50</w:t>
            </w:r>
            <w:r>
              <w:rPr>
                <w:color w:val="14202B"/>
                <w:sz w:val="17"/>
              </w:rPr>
              <w:t xml:space="preserve"> do geotêxtil filtrante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95 mm/s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11058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ao punçoamento estático CBR do geotêxtil filtrante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1,6 kN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12236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tração do geotêxtil filtrante (DM/DT)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9/10 kN/m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10319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C · ND 6+1v, reserva de água adicional]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colocação, sobre a impermeabilização, de sistema de drenagem </w:t>
      </w:r>
      <w:r>
        <w:rPr>
          <w:b/>
          <w:sz w:val="20"/>
        </w:rPr>
        <w:t>ND 6+1v</w:t>
      </w:r>
      <w:r>
        <w:rPr>
          <w:sz w:val="20"/>
        </w:rPr>
        <w:t xml:space="preserve"> da Nophadrain, com filtro, drenagem, reserva de água e proteção num só produto: núcleo alveolar em HIPS com reserva de água de 7,61 l/m², filtro em geotêxtil de PP/PE e altura de construção de 27 mm, ou equivalente previamente aprovado pela fiscalização, incluindo sobreposições, cortes, remates junto de ralos, caixas de inspeção e bordos.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sistema de drenagem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Marcação CE e declaração de desempenho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obrigatórias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13252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compressão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300 kPa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25619-2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(DoP6+1v-007)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i = 1, a 20 kPa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9,29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(DoP6+1v-007)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pendente de 2 %, ≤ 10 kPa (cobertura verde extensiva)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1,39 l/(s·m)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(DoP6+1v-007)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com a pendente do projeto e a carga de uma cobertura extensiva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[valor calculado]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(DoP6+1v-007)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Reserva de água nos alvéolos, acessível às raízes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7,61 l/m²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Abertura de filtração O</w:t>
            </w:r>
            <w:r>
              <w:rPr>
                <w:color w:val="14202B"/>
                <w:sz w:val="17"/>
                <w:vertAlign w:val="subscript"/>
              </w:rPr>
              <w:t>90</w:t>
            </w:r>
            <w:r>
              <w:rPr>
                <w:color w:val="14202B"/>
                <w:sz w:val="17"/>
              </w:rPr>
              <w:t xml:space="preserve"> do geotêxtil filtrante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150 µm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12956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(DoP6+1v-007)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Permeabilidade à água H</w:t>
            </w:r>
            <w:r>
              <w:rPr>
                <w:color w:val="14202B"/>
                <w:sz w:val="17"/>
                <w:vertAlign w:val="subscript"/>
              </w:rPr>
              <w:t>50</w:t>
            </w:r>
            <w:r>
              <w:rPr>
                <w:color w:val="14202B"/>
                <w:sz w:val="17"/>
              </w:rPr>
              <w:t xml:space="preserve"> do geotêxtil filtrante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100 mm/s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11058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(DoP6+1v-007)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ao punçoamento estático CBR do geotêxtil filtrante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1,5 kN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12236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(DoP6+1v-007)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tração do geotêxtil filtrante (DM/DT)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8/8 kN/m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10319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(DoP6+1v-007) ou relatório de ensaio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Substrato extensivo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espalhamento de substrato extensivo do tipo </w:t>
      </w:r>
      <w:r>
        <w:rPr>
          <w:b/>
          <w:sz w:val="20"/>
        </w:rPr>
        <w:t>ND DGS-E</w:t>
      </w:r>
      <w:r>
        <w:rPr>
          <w:sz w:val="20"/>
        </w:rPr>
        <w:t xml:space="preserve"> da Nophadrain, ou equivalente previamente aprovado pela fiscalização, mistura de substrato mineral e orgânico, com [80 a 150] mm de espessura final, conforme as peças desenhadas. A espessura indicada é a final: o substrato coloca-se com a sobre-espessura correspondente ao assentamento (cerca de 15 %).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substrato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Conformidade com as diretrizes FLL para substratos de coberturas verdes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substrato extensivo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máxima de retenção de água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44 % em volume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Massa volúmica saturada (valor considerado no cálculo das cargas)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t/m³ (referência da ficha técnica: cerca de 1,4 t/m³)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Massa volúmica seca (valor considerado na estabilidade ao vento)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t/m³ (referência da ficha técnica: cerca de 0,95 t/m³)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Teor de matéria orgânica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dentro dos limites das Diretrizes FLL para o tipo de substrato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Valor de pH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 a 7,5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Granulometria e permeabilidade à água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dentro dos limites FLL para substrato extensivo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O substrato espalha-se a granel, por insuflação pneumática ou a partir de sacos, sem compactação mecânica e sem circulação de máquinas sobre as camadas inferiores. A espessura verifica-se em pontos marcados nas peças desenhadas.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Rega gota a gota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Sistema de rega gota a gota completo, com tubo gotejador autocompensante com válvula antirretorno na posição da opção adotada na memória descritiva, programador, sensor de humidade do substrato, eletroválvulas por zona, filtro, redutor de pressão e ligação à rede ou à cisterna, conforme o projeto de rega. Caudal por gotejador: [ ] l/h; espaçamento: [ ] cm entre gotejadores e [ ] cm entre linhas.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Vegetação extensiva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instalação de vegetação extensiva de sedum, suculentas e aromáticas rasteiras, incluindo rega de instalação e manutenção até à receção. Espécies: [lista de espécies do projeto].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A · plantação em alvéolo]</w:t>
      </w:r>
    </w:p>
    <w:p>
      <w:pPr>
        <w:spacing w:before="0" w:after="100" w:line="288" w:lineRule="auto"/>
      </w:pPr>
      <w:r>
        <w:rPr>
          <w:sz w:val="20"/>
        </w:rPr>
        <w:t>Plantas em alvéolo (ND Plug Plants ou equivalente), na densidade de [ ] plantas/m².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B · estacas de sedum]</w:t>
      </w:r>
    </w:p>
    <w:p>
      <w:pPr>
        <w:spacing w:before="0" w:after="100" w:line="288" w:lineRule="auto"/>
      </w:pPr>
      <w:r>
        <w:rPr>
          <w:sz w:val="20"/>
        </w:rPr>
        <w:t>Estacas de sedum espalhadas à razão de [ ] g/m².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C · tapete de vegetação pré-cultivado]</w:t>
      </w:r>
    </w:p>
    <w:p>
      <w:pPr>
        <w:spacing w:before="0" w:after="100" w:line="288" w:lineRule="auto"/>
      </w:pPr>
      <w:r>
        <w:rPr>
          <w:sz w:val="20"/>
        </w:rPr>
        <w:t xml:space="preserve">Tapetes de vegetação pré-cultivados de sedum do tipo </w:t>
      </w:r>
      <w:r>
        <w:rPr>
          <w:b/>
          <w:sz w:val="20"/>
        </w:rPr>
        <w:t>ND Tapete de vegetação Sedum</w:t>
      </w:r>
      <w:r>
        <w:rPr>
          <w:sz w:val="20"/>
        </w:rPr>
        <w:t xml:space="preserve"> da Nophadrain, ou equivalente previamente aprovado pela fiscalização, com manta de fibra de coco com suporte plástico.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tapete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Taxa de cobertura vegetal à entrega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85 %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Número de espécies de sedum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4, todas do Guia Técnico da ANCV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 do tapete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20 a 40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Peso saturado (valor considerado no cálculo das cargas)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20 kg/m²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aceitação.</w:t>
      </w:r>
      <w:r>
        <w:rPr>
          <w:sz w:val="20"/>
        </w:rPr>
        <w:t xml:space="preserve"> No fim do período de garantia de instalação, a vegetação cobre pelo menos [ ] % da área plantada. A escolha das espécies tem em conta a zona climática do local, no Continente, na Madeira (litoral ou altitude) ou nos Açores, e a exposição ao sol e ao vento, com preferência por espécies autóctones ou mediterrânicas. O guia de plantas archiroof classifica as espécies recomendadas para cada uma destas zonas. Excluem-se as espécies das listas legais de espécies invasoras: Anexo II do Decreto-Lei n.º 92/2019 no Continente, Anexo II do Decreto Legislativo Regional n.º 17/2023/M na Região Autónoma da Madeira e Anexo IX do Decreto Legislativo Regional n.º 15/2012/A na Região Autónoma dos Açores.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Faixas sem vegetação, ralos e caixas de inspeção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Faixas sem vegetação em seixo rolado (no mínimo 16/32) ou lajetas de betão junto dos ralos, das fachadas, dos bordos e dos atravessamentos, separadas do substrato por perfil de remate, e caixas de inspeção sobre os ralos, acessíveis e livres de vegetação. Larguras mínimas: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855"/>
        <w:gridCol w:w="2891"/>
        <w:gridCol w:w="2891"/>
      </w:tblGrid>
      <w:tr>
        <w:trPr>
          <w:tblHeader w:val="true"/>
          <w:cantSplit/>
        </w:trPr>
        <w:tc>
          <w:tcPr>
            <w:tcW w:type="dxa" w:w="385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Pormenor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recomendada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 reforço da segurança contra incêndio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Ralo de cobertura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–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500 mm em todo o contorno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Fachada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300 mm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–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Fachada com abertura a ≤ 800 mm acima do nível da superfície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–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500 mm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Bordo da cobertura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300 mm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–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Atravessamento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–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500 mm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A largura com reforço da segurança contra incêndio aplica-se quando o projeto de segurança contra incêndio o exige: [sim | não].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Disposições comuns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Os trabalhos seguem as instruções do fabricante e o Guia Técnico da ANCV. Os materiais armazenam-se protegidos e os produtos sintéticos ficam cobertos pelas camadas seguintes no prazo indicado na respetiva ficha técnica. Não se circula com cargas sobre as camadas já colocadas sem proteção.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Ensaios e verificações</w:t>
      </w:r>
    </w:p>
    <w:p>
      <w:pPr>
        <w:pStyle w:val="ListBullet"/>
        <w:spacing w:before="0" w:after="40" w:line="276" w:lineRule="auto"/>
      </w:pPr>
      <w:r>
        <w:rPr>
          <w:sz w:val="20"/>
        </w:rPr>
        <w:t>Antes do substrato: verificação da continuidade do sistema de drenagem, das sobreposições, dos remates e da limpeza dos ralos e caixas de inspeção.</w:t>
      </w:r>
    </w:p>
    <w:p>
      <w:pPr>
        <w:pStyle w:val="ListBullet"/>
        <w:spacing w:before="0" w:after="40" w:line="276" w:lineRule="auto"/>
      </w:pPr>
      <w:r>
        <w:rPr>
          <w:sz w:val="20"/>
        </w:rPr>
        <w:t>Espessura final do substrato, medida nos pontos marcados nas peças desenhadas.</w:t>
      </w:r>
    </w:p>
    <w:p>
      <w:pPr>
        <w:pStyle w:val="ListBullet"/>
        <w:spacing w:before="0" w:after="40" w:line="276" w:lineRule="auto"/>
      </w:pPr>
      <w:r>
        <w:rPr>
          <w:sz w:val="20"/>
        </w:rPr>
        <w:t>Ensaio de funcionamento da rega por zona: pressão, débito, estanquidade das ligações e funcionamento do programador e do sensor de humidade.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Verificação, com a fiscalização, das camadas executadas, das guias de remessa e dos lotes de cada material, da cobertura vegetal, das faixas sem vegetação, dos ralos e das caixas de inspeção. A receção provisória da vegetação faz-se depois do período de instalação definido no projeto: [ ] meses.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As do fabricante para os produtos; as do empreiteiro para a execução, nos termos legais. A garantia da vegetação fica condicionada à manutenção segundo o plano entregue.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Fichas técnicas, declarações de desempenho dos sistemas de drenagem, relatórios de ensaio do substrato e da barreira antirraiz quando aplicada, telas finais da rega e plano de manutenção.</w:t>
      </w: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Coberturas · Cobertura verde extensiva.</w:t>
      </w:r>
    </w:p>
    <w:p>
      <w:pPr>
        <w:spacing w:before="0" w:after="100" w:line="288" w:lineRule="auto"/>
      </w:pPr>
      <w:r>
        <w:rPr>
          <w:b/>
          <w:sz w:val="20"/>
        </w:rPr>
        <w:t>Critério de medição:</w:t>
      </w:r>
      <w:r>
        <w:rPr>
          <w:sz w:val="20"/>
        </w:rPr>
        <w:t xml:space="preserve"> camadas por área (m²); faixas sem vegetação por área (m²); caixas de inspeção por unidade (un.); rega por área regada (m²) ou valor global (vg).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Barreira antirraiz ND WSB-80, ou equivalente, incluindo remates verticais, conforme caderno de encargos (só quando a impermeabilização não é resistente a raízes)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Sistema de drenagem com filtro, reserva de água e proteção [ND 4+1h | ND 5+1 | ND 6+1v], ou equivalente, conforme caderno de encargos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Substrato extensivo ND DGS-E, ou equivalente, [ ] mm de espessura final,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Rega gota a gota, opção [A | B], incluindo programador, sensor de humidade e ligações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Vegetação extensiva, opção [A plantação em alvéolo | B estacas | C tapete pré-cultivado], incluindo manutenção até à receção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Faixa sem vegetação em seixo rolado 16/32 ou lajetas, com perfil de remate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Caixa de inspeção sobre ralo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3F5F0"/>
            <w:tcBorders>
              <w:left w:val="single" w:sz="18" w:color="4F6B2A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 impermeabilização mede-se no capítulo próprio. Áreas medidas em projeção horizontal, sem descontar vãos inferiores a [1] m².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das fichas técnicas Nophadrain publicadas pela archiroof, das páginas de soluções e da calculadora archiroof. Os valores declarados são os do fabricante e podem ser alterados por ele; a versão em vigor confirma-se antes de prescrever. Espessuras de substrato, pendentes, faixas sem vegetação, rega, cargas da vegetação e lastro contra o vento: Guia Técnico da Associação Nacional de Coberturas Verdes (ANCV), com os quadros 14 (segundo as Diretrizes FLL, 2018) e 15 (segundo a NTJ 11C, 2012).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4F6B2A"/>
      </w:pBdr>
    </w:pPr>
    <w:r>
      <w:rPr>
        <w:b/>
        <w:color w:val="4F6B2A"/>
        <w:sz w:val="16"/>
      </w:rPr>
      <w:t>archiroof.pt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A archiroof é distribuidora em Portugal dos sistemas Nophadrain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Cobertura verde extensiva Nophadrain · archiroof.pt · Nophadrain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9340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roof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40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84000" cy="216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nophadrain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00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FE4D9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Cobertura verde extensiva · archiroof</dc:title>
  <dc:subject>Memória descritiva, caderno de encargos e mapa de quantidades</dc:subject>
  <dc:creator>archiroof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